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5E7ECD42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E30B71">
        <w:rPr>
          <w:rFonts w:eastAsia="Batang" w:cs="Arial"/>
          <w:b/>
          <w:bCs/>
          <w:sz w:val="24"/>
          <w:szCs w:val="24"/>
          <w:lang w:val="en-US"/>
        </w:rPr>
        <w:t>95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C000D4" w:rsidRPr="00C000D4">
        <w:rPr>
          <w:b/>
          <w:sz w:val="24"/>
          <w:szCs w:val="24"/>
          <w:lang w:eastAsia="ko-KR"/>
        </w:rPr>
        <w:t>R1-1813008</w:t>
      </w:r>
    </w:p>
    <w:bookmarkEnd w:id="0"/>
    <w:bookmarkEnd w:id="1"/>
    <w:p w14:paraId="6D2861AA" w14:textId="4E8C79B0" w:rsidR="00B720F1" w:rsidRDefault="00E30B7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Spokane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</w:t>
      </w:r>
      <w:r>
        <w:rPr>
          <w:rFonts w:ascii="Arial" w:eastAsia="MS Mincho" w:hAnsi="Arial" w:cs="Arial"/>
          <w:b/>
          <w:bCs/>
          <w:sz w:val="24"/>
          <w:lang w:val="en-US"/>
        </w:rPr>
        <w:t>6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2018</w:t>
      </w: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699CDCB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 xml:space="preserve">The </w:t>
      </w:r>
      <w:r>
        <w:rPr>
          <w:lang w:val="en-US"/>
        </w:rPr>
        <w:t>following</w:t>
      </w:r>
      <w:r w:rsidR="009864E2">
        <w:rPr>
          <w:lang w:val="en-US"/>
        </w:rPr>
        <w:t xml:space="preserve"> agreement was made in RAN1#94bis</w:t>
      </w:r>
      <w:r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5B96BD97" w14:textId="77777777" w:rsidR="009864E2" w:rsidRPr="00D608E1" w:rsidRDefault="009864E2" w:rsidP="009864E2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40F41EE6" w14:textId="77777777" w:rsidR="009864E2" w:rsidRPr="00CD4E8D" w:rsidRDefault="009864E2" w:rsidP="009864E2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70523D9C" w14:textId="77777777" w:rsidR="009864E2" w:rsidRPr="00CD4E8D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1662BBA0" w14:textId="0FA5BE91" w:rsidR="00203A83" w:rsidRPr="009864E2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Simple extension of Rel.15 Type II without any additional optimization (which results in ~3-4x overhead over rank-1) is ruled out</w:t>
            </w:r>
          </w:p>
        </w:tc>
      </w:tr>
    </w:tbl>
    <w:p w14:paraId="3905087B" w14:textId="4056A95D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</w:t>
      </w:r>
      <w:r w:rsidR="00331A8E">
        <w:t>3-4</w:t>
      </w:r>
      <w:r w:rsidR="008F1AF9">
        <w:t xml:space="preserve">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  <w:r w:rsidR="007C17AA">
        <w:t>This contribution is a revision of R1-1810890.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 for</w:t>
      </w:r>
      <w:r w:rsidR="006A7E0F">
        <w:rPr>
          <w:rFonts w:hint="eastAsia"/>
        </w:rPr>
        <w:t xml:space="preserve"> UMi</w:t>
      </w:r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r w:rsidR="006A7E0F">
        <w:t>4, 2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are enlisted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are provided</w:t>
      </w:r>
      <w:r w:rsidR="0060702E">
        <w:rPr>
          <w:lang w:val="en-US" w:eastAsia="ko-KR"/>
        </w:rPr>
        <w:t>. In particular, the following alternatives are compared.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 xml:space="preserve">Alt 0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>: Similar to Rel. 14 advanced CSI codebook, Type I rank &gt; 2 codebooks are used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2</w:t>
      </w:r>
      <w:r w:rsidR="00AF6AAF">
        <w:t xml:space="preserve"> (Type II ext</w:t>
      </w:r>
      <w:r w:rsidR="00F72F5E" w:rsidRPr="0060702E">
        <w:t>n</w:t>
      </w:r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>): The rank 3-4 CSI payload is comparable to rank 2 CSI payload. The following schemes are compared.</w:t>
      </w:r>
      <w:r w:rsidR="00056DA5">
        <w:t xml:space="preserve"> The details of the scheme can be found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r w:rsidR="00B36E6F">
        <w:rPr>
          <w:lang w:val="en-US"/>
        </w:rPr>
        <w:t>The per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>
        <w:rPr>
          <w:i/>
        </w:rPr>
        <w:t>) is large:</w:t>
      </w:r>
      <w:r w:rsidR="00036A76" w:rsidRPr="00036A76">
        <w:rPr>
          <w:i/>
        </w:rPr>
        <w:t xml:space="preserve"> ~ 20% for L = 4</w:t>
      </w:r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>Type II extn</w:t>
      </w:r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2</w:t>
      </w:r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>rank 2</w:t>
      </w:r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>Type II extn</w:t>
      </w:r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074A612" w14:textId="34516DF9" w:rsidR="006A7E0F" w:rsidRDefault="002138ED" w:rsidP="002138ED">
      <w:pPr>
        <w:pStyle w:val="Caption"/>
        <w:jc w:val="center"/>
      </w:pPr>
      <w:bookmarkStart w:id="5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5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6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>Type II extn</w:t>
            </w:r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(uneq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(uneq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/>
        </w:rPr>
        <w:lastRenderedPageBreak/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7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7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are provided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are summarized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) is large:</w:t>
      </w:r>
      <w:r w:rsidRPr="00036A76">
        <w:rPr>
          <w:i/>
        </w:rPr>
        <w:t xml:space="preserve"> ~ 20% for L = 4</w:t>
      </w:r>
      <w:r>
        <w:rPr>
          <w:i/>
        </w:rPr>
        <w:t xml:space="preserve">. </w:t>
      </w:r>
      <w:r w:rsidRPr="006E7B5F">
        <w:rPr>
          <w:i/>
        </w:rPr>
        <w:t>The SB overhead of Alt 2 (Type II extn), however, is large: 84 bits/SB for rank 4, which is 2 times of rank 2.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>rank 2</w:t>
      </w:r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>Type II extn</w:t>
      </w:r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21E9C3DB" w:rsidR="002A7B23" w:rsidRDefault="009864E2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Chairman’s notes, RAN1#94bis</w:t>
      </w:r>
      <w:bookmarkStart w:id="9" w:name="_GoBack"/>
      <w:bookmarkEnd w:id="9"/>
    </w:p>
    <w:bookmarkEnd w:id="8"/>
    <w:p w14:paraId="1B83B2B0" w14:textId="77710AB9" w:rsidR="002A7B23" w:rsidRDefault="00B34960" w:rsidP="00B34960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R1-1813001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gNB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>100° downtilt</w:t>
            </w:r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gNB/UE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gNB: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C2C7D" w14:textId="77777777" w:rsidR="007F7274" w:rsidRDefault="007F7274">
      <w:r>
        <w:separator/>
      </w:r>
    </w:p>
  </w:endnote>
  <w:endnote w:type="continuationSeparator" w:id="0">
    <w:p w14:paraId="194167D4" w14:textId="77777777" w:rsidR="007F7274" w:rsidRDefault="007F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32467" w14:textId="77777777" w:rsidR="007F7274" w:rsidRDefault="007F7274">
      <w:r>
        <w:separator/>
      </w:r>
    </w:p>
  </w:footnote>
  <w:footnote w:type="continuationSeparator" w:id="0">
    <w:p w14:paraId="77311E33" w14:textId="77777777" w:rsidR="007F7274" w:rsidRDefault="007F7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7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24"/>
  </w:num>
  <w:num w:numId="10">
    <w:abstractNumId w:val="31"/>
  </w:num>
  <w:num w:numId="11">
    <w:abstractNumId w:val="12"/>
  </w:num>
  <w:num w:numId="12">
    <w:abstractNumId w:val="9"/>
  </w:num>
  <w:num w:numId="13">
    <w:abstractNumId w:val="25"/>
  </w:num>
  <w:num w:numId="14">
    <w:abstractNumId w:val="28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22"/>
  </w:num>
  <w:num w:numId="20">
    <w:abstractNumId w:val="19"/>
  </w:num>
  <w:num w:numId="21">
    <w:abstractNumId w:val="26"/>
  </w:num>
  <w:num w:numId="22">
    <w:abstractNumId w:val="8"/>
  </w:num>
  <w:num w:numId="23">
    <w:abstractNumId w:val="5"/>
  </w:num>
  <w:num w:numId="24">
    <w:abstractNumId w:val="14"/>
  </w:num>
  <w:num w:numId="25">
    <w:abstractNumId w:val="15"/>
  </w:num>
  <w:num w:numId="26">
    <w:abstractNumId w:val="30"/>
  </w:num>
  <w:num w:numId="27">
    <w:abstractNumId w:val="10"/>
  </w:num>
  <w:num w:numId="28">
    <w:abstractNumId w:val="13"/>
  </w:num>
  <w:num w:numId="29">
    <w:abstractNumId w:val="3"/>
  </w:num>
  <w:num w:numId="30">
    <w:abstractNumId w:val="23"/>
  </w:num>
  <w:num w:numId="31">
    <w:abstractNumId w:val="18"/>
  </w:num>
  <w:num w:numId="3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8F50-B034-48A4-9C4A-BDDEA5C6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55</cp:revision>
  <cp:lastPrinted>2012-03-15T10:36:00Z</cp:lastPrinted>
  <dcterms:created xsi:type="dcterms:W3CDTF">2018-09-25T18:24:00Z</dcterms:created>
  <dcterms:modified xsi:type="dcterms:W3CDTF">2018-11-01T22:47:00Z</dcterms:modified>
</cp:coreProperties>
</file>